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A51" w:rsidRDefault="00791D26" w:rsidP="00351F0A">
      <w:pPr>
        <w:jc w:val="center"/>
        <w:rPr>
          <w:b/>
          <w:sz w:val="28"/>
          <w:szCs w:val="28"/>
        </w:rPr>
      </w:pPr>
      <w:proofErr w:type="spellStart"/>
      <w:r>
        <w:rPr>
          <w:b/>
          <w:sz w:val="28"/>
          <w:szCs w:val="28"/>
        </w:rPr>
        <w:t>A</w:t>
      </w:r>
      <w:r w:rsidR="00351F0A">
        <w:rPr>
          <w:b/>
          <w:sz w:val="28"/>
          <w:szCs w:val="28"/>
        </w:rPr>
        <w:t>sbl</w:t>
      </w:r>
      <w:proofErr w:type="spellEnd"/>
      <w:r>
        <w:rPr>
          <w:b/>
          <w:sz w:val="28"/>
          <w:szCs w:val="28"/>
        </w:rPr>
        <w:t>/</w:t>
      </w:r>
      <w:proofErr w:type="spellStart"/>
      <w:r>
        <w:rPr>
          <w:b/>
          <w:sz w:val="28"/>
          <w:szCs w:val="28"/>
        </w:rPr>
        <w:t>Vzw</w:t>
      </w:r>
      <w:proofErr w:type="spellEnd"/>
      <w:r w:rsidR="00351F0A">
        <w:rPr>
          <w:b/>
          <w:sz w:val="28"/>
          <w:szCs w:val="28"/>
        </w:rPr>
        <w:t xml:space="preserve"> « Vent de Raison – Wind met </w:t>
      </w:r>
      <w:proofErr w:type="spellStart"/>
      <w:r w:rsidR="00351F0A">
        <w:rPr>
          <w:b/>
          <w:sz w:val="28"/>
          <w:szCs w:val="28"/>
        </w:rPr>
        <w:t>Redelijkheid</w:t>
      </w:r>
      <w:proofErr w:type="spellEnd"/>
      <w:r w:rsidR="00351F0A">
        <w:rPr>
          <w:b/>
          <w:sz w:val="28"/>
          <w:szCs w:val="28"/>
        </w:rPr>
        <w:t> »</w:t>
      </w:r>
      <w:r>
        <w:rPr>
          <w:b/>
          <w:sz w:val="28"/>
          <w:szCs w:val="28"/>
        </w:rPr>
        <w:t xml:space="preserve"> (</w:t>
      </w:r>
      <w:proofErr w:type="spellStart"/>
      <w:r>
        <w:rPr>
          <w:b/>
          <w:sz w:val="28"/>
          <w:szCs w:val="28"/>
        </w:rPr>
        <w:t>VdR</w:t>
      </w:r>
      <w:proofErr w:type="spellEnd"/>
      <w:r>
        <w:rPr>
          <w:b/>
          <w:sz w:val="28"/>
          <w:szCs w:val="28"/>
        </w:rPr>
        <w:t>-</w:t>
      </w:r>
      <w:proofErr w:type="spellStart"/>
      <w:r>
        <w:rPr>
          <w:b/>
          <w:sz w:val="28"/>
          <w:szCs w:val="28"/>
        </w:rPr>
        <w:t>VmR</w:t>
      </w:r>
      <w:proofErr w:type="spellEnd"/>
      <w:r w:rsidR="00C57224">
        <w:rPr>
          <w:b/>
          <w:sz w:val="28"/>
          <w:szCs w:val="28"/>
        </w:rPr>
        <w:t>)</w:t>
      </w:r>
    </w:p>
    <w:p w:rsidR="00351F0A" w:rsidRDefault="00351F0A" w:rsidP="00351F0A">
      <w:pPr>
        <w:jc w:val="center"/>
        <w:rPr>
          <w:i/>
        </w:rPr>
      </w:pPr>
      <w:r>
        <w:rPr>
          <w:i/>
        </w:rPr>
        <w:t>Siège social : Petit-Roeulx 7090 – Rue baudet, 7</w:t>
      </w:r>
    </w:p>
    <w:p w:rsidR="00351F0A" w:rsidRDefault="004C6005" w:rsidP="00351F0A">
      <w:pPr>
        <w:jc w:val="center"/>
      </w:pPr>
      <w:hyperlink r:id="rId5" w:history="1">
        <w:r w:rsidR="00351F0A" w:rsidRPr="00B417B4">
          <w:rPr>
            <w:rStyle w:val="Lienhypertexte"/>
          </w:rPr>
          <w:t>www.ventderaison.com</w:t>
        </w:r>
      </w:hyperlink>
    </w:p>
    <w:p w:rsidR="00351F0A" w:rsidRDefault="004C6005" w:rsidP="00351F0A">
      <w:pPr>
        <w:jc w:val="center"/>
      </w:pPr>
      <w:hyperlink r:id="rId6" w:history="1">
        <w:r w:rsidR="00351F0A" w:rsidRPr="00B417B4">
          <w:rPr>
            <w:rStyle w:val="Lienhypertexte"/>
          </w:rPr>
          <w:t>info@ventderaison.com</w:t>
        </w:r>
      </w:hyperlink>
    </w:p>
    <w:p w:rsidR="00351F0A" w:rsidRPr="008560EA" w:rsidRDefault="00351F0A" w:rsidP="00351F0A">
      <w:pPr>
        <w:jc w:val="center"/>
      </w:pPr>
    </w:p>
    <w:p w:rsidR="00351F0A" w:rsidRPr="008560EA" w:rsidRDefault="00351F0A" w:rsidP="00351F0A">
      <w:pPr>
        <w:jc w:val="right"/>
      </w:pPr>
      <w:r w:rsidRPr="008560EA">
        <w:t xml:space="preserve">Petit-Roeulx, </w:t>
      </w:r>
      <w:r w:rsidR="00F834C8" w:rsidRPr="008560EA">
        <w:t>le 11</w:t>
      </w:r>
      <w:r w:rsidRPr="008560EA">
        <w:t xml:space="preserve"> décembre 2019</w:t>
      </w:r>
    </w:p>
    <w:p w:rsidR="00351F0A" w:rsidRPr="008560EA" w:rsidRDefault="00351F0A" w:rsidP="00351F0A">
      <w:pPr>
        <w:jc w:val="right"/>
      </w:pPr>
    </w:p>
    <w:p w:rsidR="00351F0A" w:rsidRPr="008560EA" w:rsidRDefault="00351F0A" w:rsidP="00351F0A">
      <w:r w:rsidRPr="008560EA">
        <w:t xml:space="preserve">Monsieur Elio Di </w:t>
      </w:r>
      <w:proofErr w:type="spellStart"/>
      <w:r w:rsidRPr="008560EA">
        <w:t>Rupo</w:t>
      </w:r>
      <w:proofErr w:type="spellEnd"/>
      <w:r w:rsidRPr="008560EA">
        <w:tab/>
      </w:r>
      <w:r w:rsidRPr="008560EA">
        <w:tab/>
      </w:r>
    </w:p>
    <w:p w:rsidR="00351F0A" w:rsidRPr="008560EA" w:rsidRDefault="00351F0A" w:rsidP="00015889">
      <w:r w:rsidRPr="008560EA">
        <w:t>Ministre Président</w:t>
      </w:r>
      <w:r w:rsidRPr="008560EA">
        <w:tab/>
      </w:r>
      <w:r w:rsidRPr="008560EA">
        <w:tab/>
      </w:r>
      <w:r w:rsidRPr="008560EA">
        <w:tab/>
      </w:r>
    </w:p>
    <w:p w:rsidR="00351F0A" w:rsidRPr="008560EA" w:rsidRDefault="00351F0A" w:rsidP="00015889">
      <w:r w:rsidRPr="008560EA">
        <w:t>Gouvernement de la Région wallonne</w:t>
      </w:r>
    </w:p>
    <w:p w:rsidR="00015889" w:rsidRPr="008560EA" w:rsidRDefault="00015889" w:rsidP="00015889">
      <w:r w:rsidRPr="008560EA">
        <w:t xml:space="preserve">Rue </w:t>
      </w:r>
      <w:proofErr w:type="spellStart"/>
      <w:r w:rsidRPr="008560EA">
        <w:t>Mazy</w:t>
      </w:r>
      <w:proofErr w:type="spellEnd"/>
      <w:r w:rsidRPr="008560EA">
        <w:t>, 25-27</w:t>
      </w:r>
    </w:p>
    <w:p w:rsidR="00015889" w:rsidRPr="008560EA" w:rsidRDefault="00015889" w:rsidP="00015889">
      <w:r w:rsidRPr="008560EA">
        <w:t>5100 Namur</w:t>
      </w:r>
    </w:p>
    <w:p w:rsidR="00015889" w:rsidRPr="008560EA" w:rsidRDefault="00015889" w:rsidP="00015889"/>
    <w:p w:rsidR="00CF61D7" w:rsidRPr="008560EA" w:rsidRDefault="00CF61D7" w:rsidP="00015889"/>
    <w:p w:rsidR="00015889" w:rsidRPr="008560EA" w:rsidRDefault="00015889" w:rsidP="00015889">
      <w:pPr>
        <w:rPr>
          <w:b/>
        </w:rPr>
      </w:pPr>
      <w:r w:rsidRPr="008560EA">
        <w:rPr>
          <w:b/>
        </w:rPr>
        <w:t xml:space="preserve">Objet : </w:t>
      </w:r>
      <w:r w:rsidR="00C5281E" w:rsidRPr="008560EA">
        <w:rPr>
          <w:b/>
        </w:rPr>
        <w:t>demande de participation à la Société Civile lors des consultations de celle-ci par les pouvoirs exécutifs en vue de l’élaboration et d</w:t>
      </w:r>
      <w:r w:rsidRPr="008560EA">
        <w:rPr>
          <w:b/>
        </w:rPr>
        <w:t>u suivi de la politique des énergies renouvelables</w:t>
      </w:r>
      <w:r w:rsidR="00A55A83" w:rsidRPr="008560EA">
        <w:rPr>
          <w:b/>
        </w:rPr>
        <w:t xml:space="preserve"> (ENR)</w:t>
      </w:r>
      <w:r w:rsidRPr="008560EA">
        <w:rPr>
          <w:b/>
        </w:rPr>
        <w:t xml:space="preserve"> en Région wallonne.</w:t>
      </w:r>
    </w:p>
    <w:p w:rsidR="00D54C80" w:rsidRPr="008560EA" w:rsidRDefault="00D54C80" w:rsidP="00015889">
      <w:pPr>
        <w:rPr>
          <w:b/>
        </w:rPr>
      </w:pPr>
    </w:p>
    <w:p w:rsidR="00CF61D7" w:rsidRPr="008560EA" w:rsidRDefault="00CF61D7" w:rsidP="00015889">
      <w:pPr>
        <w:rPr>
          <w:b/>
        </w:rPr>
      </w:pPr>
    </w:p>
    <w:p w:rsidR="00015889" w:rsidRPr="008560EA" w:rsidRDefault="00D54C80" w:rsidP="00015889">
      <w:pPr>
        <w:rPr>
          <w:b/>
          <w:u w:val="single"/>
        </w:rPr>
      </w:pPr>
      <w:r w:rsidRPr="008560EA">
        <w:rPr>
          <w:b/>
          <w:u w:val="single"/>
        </w:rPr>
        <w:t xml:space="preserve">Candidature de </w:t>
      </w:r>
      <w:proofErr w:type="spellStart"/>
      <w:r w:rsidRPr="008560EA">
        <w:rPr>
          <w:b/>
          <w:u w:val="single"/>
        </w:rPr>
        <w:t>VdR</w:t>
      </w:r>
      <w:proofErr w:type="spellEnd"/>
      <w:r w:rsidRPr="008560EA">
        <w:rPr>
          <w:b/>
          <w:u w:val="single"/>
        </w:rPr>
        <w:t>-</w:t>
      </w:r>
      <w:proofErr w:type="spellStart"/>
      <w:r w:rsidRPr="008560EA">
        <w:rPr>
          <w:b/>
          <w:u w:val="single"/>
        </w:rPr>
        <w:t>WmR</w:t>
      </w:r>
      <w:proofErr w:type="spellEnd"/>
      <w:r w:rsidR="00C5281E" w:rsidRPr="008560EA">
        <w:rPr>
          <w:b/>
          <w:u w:val="single"/>
        </w:rPr>
        <w:t xml:space="preserve"> à la contribution de la Société Civile</w:t>
      </w:r>
    </w:p>
    <w:p w:rsidR="008560EA" w:rsidRPr="008560EA" w:rsidRDefault="008560EA" w:rsidP="00015889">
      <w:pPr>
        <w:rPr>
          <w:b/>
          <w:u w:val="single"/>
        </w:rPr>
      </w:pPr>
    </w:p>
    <w:p w:rsidR="00015889" w:rsidRPr="008560EA" w:rsidRDefault="00015889" w:rsidP="00015889">
      <w:r w:rsidRPr="008560EA">
        <w:t>De la Commission Européenne jusqu’au simple citoyen, l</w:t>
      </w:r>
      <w:r w:rsidR="00C5281E" w:rsidRPr="008560EA">
        <w:t xml:space="preserve">e doute s’est installé </w:t>
      </w:r>
      <w:r w:rsidRPr="008560EA">
        <w:t>quant à la qualité de la politi</w:t>
      </w:r>
      <w:r w:rsidR="00A55A83" w:rsidRPr="008560EA">
        <w:t>que ENR</w:t>
      </w:r>
      <w:r w:rsidRPr="008560EA">
        <w:t xml:space="preserve"> menée par les Gouvernements wallons</w:t>
      </w:r>
      <w:r w:rsidR="00C57224" w:rsidRPr="008560EA">
        <w:t xml:space="preserve"> (GW)</w:t>
      </w:r>
      <w:r w:rsidRPr="008560EA">
        <w:t xml:space="preserve"> successifs depuis l’année 2000. </w:t>
      </w:r>
    </w:p>
    <w:p w:rsidR="00015889" w:rsidRPr="008560EA" w:rsidRDefault="00015889" w:rsidP="00015889">
      <w:r w:rsidRPr="008560EA">
        <w:t xml:space="preserve">La stratégie </w:t>
      </w:r>
      <w:r w:rsidR="00C5281E" w:rsidRPr="008560EA">
        <w:t xml:space="preserve">adoptée jusqu’ici </w:t>
      </w:r>
      <w:r w:rsidR="002D2762" w:rsidRPr="008560EA">
        <w:t>(</w:t>
      </w:r>
      <w:r w:rsidR="00A55A83" w:rsidRPr="008560EA">
        <w:t>en terme</w:t>
      </w:r>
      <w:r w:rsidR="002D2762" w:rsidRPr="008560EA">
        <w:t>s</w:t>
      </w:r>
      <w:r w:rsidR="00A55A83" w:rsidRPr="008560EA">
        <w:t xml:space="preserve"> de </w:t>
      </w:r>
      <w:r w:rsidR="00A55A83" w:rsidRPr="008560EA">
        <w:rPr>
          <w:u w:val="single"/>
        </w:rPr>
        <w:t>production d’électricité</w:t>
      </w:r>
      <w:r w:rsidR="00C5281E" w:rsidRPr="008560EA">
        <w:t xml:space="preserve"> à partir d</w:t>
      </w:r>
      <w:r w:rsidR="00A55A83" w:rsidRPr="008560EA">
        <w:t>es ENR</w:t>
      </w:r>
      <w:r w:rsidR="002D2762" w:rsidRPr="008560EA">
        <w:t>)</w:t>
      </w:r>
      <w:r w:rsidR="00D54C80" w:rsidRPr="008560EA">
        <w:t xml:space="preserve"> </w:t>
      </w:r>
      <w:r w:rsidR="00C5281E" w:rsidRPr="008560EA">
        <w:t>semble limitée à tenter de suivre les</w:t>
      </w:r>
      <w:r w:rsidR="00D54C80" w:rsidRPr="008560EA">
        <w:t xml:space="preserve"> indications quantitatives</w:t>
      </w:r>
      <w:r w:rsidR="00A55A83" w:rsidRPr="008560EA">
        <w:t xml:space="preserve"> fournies en annexe de Directives de l’UE, dont principalement la Directive 2009/28/CE.</w:t>
      </w:r>
    </w:p>
    <w:p w:rsidR="00A55A83" w:rsidRPr="008560EA" w:rsidRDefault="002D2762" w:rsidP="00015889">
      <w:r w:rsidRPr="008560EA">
        <w:t xml:space="preserve">Cette approche a </w:t>
      </w:r>
      <w:r w:rsidR="00A55A83" w:rsidRPr="008560EA">
        <w:t>comme conséquences</w:t>
      </w:r>
      <w:r w:rsidRPr="008560EA">
        <w:t> :</w:t>
      </w:r>
    </w:p>
    <w:p w:rsidR="008560EA" w:rsidRPr="008560EA" w:rsidRDefault="00FA1A6F" w:rsidP="008560EA">
      <w:pPr>
        <w:pStyle w:val="Paragraphedeliste"/>
        <w:numPr>
          <w:ilvl w:val="0"/>
          <w:numId w:val="3"/>
        </w:numPr>
      </w:pPr>
      <w:r w:rsidRPr="008560EA">
        <w:t>l</w:t>
      </w:r>
      <w:r w:rsidR="00A55A83" w:rsidRPr="008560EA">
        <w:t>’absence d</w:t>
      </w:r>
      <w:r w:rsidR="002D2762" w:rsidRPr="008560EA">
        <w:t>’arbitrage</w:t>
      </w:r>
      <w:r w:rsidR="00A55A83" w:rsidRPr="008560EA">
        <w:t xml:space="preserve">s </w:t>
      </w:r>
      <w:r w:rsidR="002D2762" w:rsidRPr="008560EA">
        <w:t xml:space="preserve">démocratiques entre les </w:t>
      </w:r>
      <w:r w:rsidR="00D54C80" w:rsidRPr="008560EA">
        <w:t xml:space="preserve">diverses </w:t>
      </w:r>
      <w:r w:rsidR="002D2762" w:rsidRPr="008560EA">
        <w:t xml:space="preserve">options </w:t>
      </w:r>
      <w:r w:rsidR="00A950B7" w:rsidRPr="008560EA">
        <w:t>d’investissements</w:t>
      </w:r>
      <w:r w:rsidR="00C5281E" w:rsidRPr="008560EA">
        <w:t xml:space="preserve"> ENR, arbitrages qui </w:t>
      </w:r>
      <w:r w:rsidR="000E60C6" w:rsidRPr="008560EA">
        <w:t>doivent</w:t>
      </w:r>
      <w:r w:rsidR="00C5281E" w:rsidRPr="008560EA">
        <w:t xml:space="preserve"> être menés en fonction du critère prioritaire</w:t>
      </w:r>
      <w:r w:rsidR="00E10758" w:rsidRPr="008560EA">
        <w:t xml:space="preserve"> </w:t>
      </w:r>
      <w:r w:rsidR="00A55A83" w:rsidRPr="008560EA">
        <w:t xml:space="preserve">de </w:t>
      </w:r>
      <w:r w:rsidR="002D2762" w:rsidRPr="008560EA">
        <w:t xml:space="preserve">la </w:t>
      </w:r>
      <w:r w:rsidR="00A55A83" w:rsidRPr="008560EA">
        <w:t xml:space="preserve">réduction de l’intensité de production de GES par </w:t>
      </w:r>
      <w:proofErr w:type="spellStart"/>
      <w:r w:rsidR="00A55A83" w:rsidRPr="008560EA">
        <w:t>MWh</w:t>
      </w:r>
      <w:proofErr w:type="spellEnd"/>
      <w:r w:rsidR="00A55A83" w:rsidRPr="008560EA">
        <w:t xml:space="preserve"> consommé</w:t>
      </w:r>
      <w:r w:rsidR="00A950B7" w:rsidRPr="008560EA">
        <w:t>.</w:t>
      </w:r>
    </w:p>
    <w:p w:rsidR="008560EA" w:rsidRPr="008560EA" w:rsidRDefault="00FA1A6F" w:rsidP="008560EA">
      <w:pPr>
        <w:pStyle w:val="Paragraphedeliste"/>
        <w:numPr>
          <w:ilvl w:val="0"/>
          <w:numId w:val="3"/>
        </w:numPr>
      </w:pPr>
      <w:r w:rsidRPr="008560EA">
        <w:t>l</w:t>
      </w:r>
      <w:r w:rsidR="00A950B7" w:rsidRPr="008560EA">
        <w:t xml:space="preserve">’absence d’un débat démocratique de fond sur l’arbitrage qui est fait </w:t>
      </w:r>
      <w:r w:rsidR="00A950B7" w:rsidRPr="008560EA">
        <w:rPr>
          <w:i/>
        </w:rPr>
        <w:t xml:space="preserve">de facto </w:t>
      </w:r>
      <w:r w:rsidR="00E10758" w:rsidRPr="008560EA">
        <w:t xml:space="preserve"> </w:t>
      </w:r>
      <w:r w:rsidR="00A950B7" w:rsidRPr="008560EA">
        <w:t>par les ministres de l’environnement</w:t>
      </w:r>
      <w:r w:rsidR="00E10758" w:rsidRPr="008560EA">
        <w:t xml:space="preserve"> successifs</w:t>
      </w:r>
      <w:r w:rsidR="002D2762" w:rsidRPr="008560EA">
        <w:t xml:space="preserve"> entre les intérêts vitaux de la </w:t>
      </w:r>
      <w:r w:rsidR="00A950B7" w:rsidRPr="008560EA">
        <w:t xml:space="preserve">ruralité (y compris la forêt) et les intérêts </w:t>
      </w:r>
      <w:r w:rsidR="002D2762" w:rsidRPr="008560EA">
        <w:t xml:space="preserve">économiques </w:t>
      </w:r>
      <w:r w:rsidR="00A950B7" w:rsidRPr="008560EA">
        <w:t>de l’industrie éolienne</w:t>
      </w:r>
      <w:r w:rsidR="002D2762" w:rsidRPr="008560EA">
        <w:t>.</w:t>
      </w:r>
    </w:p>
    <w:p w:rsidR="008560EA" w:rsidRPr="008560EA" w:rsidRDefault="00FA1A6F" w:rsidP="008560EA">
      <w:pPr>
        <w:pStyle w:val="Paragraphedeliste"/>
        <w:numPr>
          <w:ilvl w:val="0"/>
          <w:numId w:val="3"/>
        </w:numPr>
      </w:pPr>
      <w:r w:rsidRPr="008560EA">
        <w:lastRenderedPageBreak/>
        <w:t>l</w:t>
      </w:r>
      <w:r w:rsidR="002D2762" w:rsidRPr="008560EA">
        <w:t xml:space="preserve">’absence de processus scientifiques et opposables </w:t>
      </w:r>
      <w:r w:rsidR="00E10758" w:rsidRPr="008560EA">
        <w:t>en vue de</w:t>
      </w:r>
      <w:r w:rsidR="002D2762" w:rsidRPr="008560EA">
        <w:t xml:space="preserve"> contrôle</w:t>
      </w:r>
      <w:r w:rsidR="00E10758" w:rsidRPr="008560EA">
        <w:t>r</w:t>
      </w:r>
      <w:r w:rsidR="002D2762" w:rsidRPr="008560EA">
        <w:t xml:space="preserve"> </w:t>
      </w:r>
      <w:r w:rsidR="00E10758" w:rsidRPr="008560EA">
        <w:t>l</w:t>
      </w:r>
      <w:r w:rsidR="002D2762" w:rsidRPr="008560EA">
        <w:t xml:space="preserve">es performances des installations </w:t>
      </w:r>
      <w:r w:rsidR="00E10758" w:rsidRPr="008560EA">
        <w:t xml:space="preserve">ENR </w:t>
      </w:r>
      <w:r w:rsidR="002D2762" w:rsidRPr="008560EA">
        <w:t>existantes</w:t>
      </w:r>
      <w:r w:rsidR="00E10758" w:rsidRPr="008560EA">
        <w:t xml:space="preserve"> </w:t>
      </w:r>
      <w:r w:rsidR="00D54C80" w:rsidRPr="008560EA">
        <w:t>au regard</w:t>
      </w:r>
      <w:r w:rsidR="002D2762" w:rsidRPr="008560EA">
        <w:t xml:space="preserve"> de l’ensemble des critères environnementaux pe</w:t>
      </w:r>
      <w:r w:rsidR="00E10758" w:rsidRPr="008560EA">
        <w:t>rt</w:t>
      </w:r>
      <w:r w:rsidR="002D2762" w:rsidRPr="008560EA">
        <w:t>inents.</w:t>
      </w:r>
    </w:p>
    <w:p w:rsidR="002D2762" w:rsidRPr="008560EA" w:rsidRDefault="008560EA" w:rsidP="008560EA">
      <w:pPr>
        <w:pStyle w:val="Paragraphedeliste"/>
        <w:numPr>
          <w:ilvl w:val="0"/>
          <w:numId w:val="3"/>
        </w:numPr>
      </w:pPr>
      <w:r w:rsidRPr="008560EA">
        <w:t xml:space="preserve">La concentration sur une longue période de très importants moyens financiers publics et privés sur une seule filière ENR au détriment de R&amp;D sur d’autres filières à fort potentiel de réduction d’intensité GES par </w:t>
      </w:r>
      <w:proofErr w:type="spellStart"/>
      <w:r w:rsidRPr="008560EA">
        <w:t>MWh</w:t>
      </w:r>
      <w:proofErr w:type="spellEnd"/>
      <w:r w:rsidRPr="008560EA">
        <w:t xml:space="preserve"> consommé.  </w:t>
      </w:r>
      <w:r w:rsidR="002D2762" w:rsidRPr="008560EA">
        <w:t xml:space="preserve"> </w:t>
      </w:r>
    </w:p>
    <w:p w:rsidR="00AF61A1" w:rsidRPr="008560EA" w:rsidRDefault="00FA1A6F" w:rsidP="00E10758">
      <w:r w:rsidRPr="008560EA">
        <w:t>Pour redresser cette situation, n</w:t>
      </w:r>
      <w:r w:rsidR="00E10758" w:rsidRPr="008560EA">
        <w:t>ous pensons qu’il est u</w:t>
      </w:r>
      <w:r w:rsidRPr="008560EA">
        <w:t>rgent de modifier cette stratégie</w:t>
      </w:r>
      <w:r w:rsidR="00E10758" w:rsidRPr="008560EA">
        <w:t xml:space="preserve"> et de placer la consultation </w:t>
      </w:r>
      <w:r w:rsidR="00E10758" w:rsidRPr="008560EA">
        <w:rPr>
          <w:u w:val="single"/>
        </w:rPr>
        <w:t>de la Société Civile</w:t>
      </w:r>
      <w:r w:rsidR="00E10758" w:rsidRPr="008560EA">
        <w:t xml:space="preserve"> au </w:t>
      </w:r>
      <w:proofErr w:type="spellStart"/>
      <w:r w:rsidR="00E10758" w:rsidRPr="008560EA">
        <w:t>c</w:t>
      </w:r>
      <w:r w:rsidRPr="008560EA">
        <w:t>oeur</w:t>
      </w:r>
      <w:proofErr w:type="spellEnd"/>
      <w:r w:rsidRPr="008560EA">
        <w:t xml:space="preserve"> de celle-ci comme le suggèrent</w:t>
      </w:r>
      <w:r w:rsidR="00D54C80" w:rsidRPr="008560EA">
        <w:t xml:space="preserve"> d’ailleurs</w:t>
      </w:r>
      <w:r w:rsidR="00E10758" w:rsidRPr="008560EA">
        <w:t xml:space="preserve"> la DPR du Gouvernement que vous présidez et les déclarations de certains</w:t>
      </w:r>
      <w:r w:rsidR="00D54C80" w:rsidRPr="008560EA">
        <w:t xml:space="preserve"> de ses</w:t>
      </w:r>
      <w:r w:rsidR="00E10758" w:rsidRPr="008560EA">
        <w:t xml:space="preserve"> ministres</w:t>
      </w:r>
      <w:r w:rsidR="00AF61A1" w:rsidRPr="008560EA">
        <w:t>.</w:t>
      </w:r>
    </w:p>
    <w:p w:rsidR="00E10758" w:rsidRPr="008560EA" w:rsidRDefault="00E10758" w:rsidP="00E10758">
      <w:r w:rsidRPr="008560EA">
        <w:t>Cette consultation doit être organisée suivant un processus garantissant l’</w:t>
      </w:r>
      <w:r w:rsidR="00AF61A1" w:rsidRPr="008560EA">
        <w:t xml:space="preserve">objectivité des débats et </w:t>
      </w:r>
      <w:r w:rsidRPr="008560EA">
        <w:t>la participation d’une</w:t>
      </w:r>
      <w:r w:rsidR="00283284" w:rsidRPr="008560EA">
        <w:t xml:space="preserve"> </w:t>
      </w:r>
      <w:r w:rsidRPr="008560EA">
        <w:t>large base de représenta</w:t>
      </w:r>
      <w:r w:rsidR="00FA1A6F" w:rsidRPr="008560EA">
        <w:t xml:space="preserve">nts de la Société Civile. Il n’est pas acceptable que cette participation soit le seul fait </w:t>
      </w:r>
      <w:r w:rsidR="00283284" w:rsidRPr="008560EA">
        <w:t>d’</w:t>
      </w:r>
      <w:r w:rsidR="00AF61A1" w:rsidRPr="008560EA">
        <w:t>organisations</w:t>
      </w:r>
      <w:r w:rsidR="000E60C6" w:rsidRPr="008560EA">
        <w:t xml:space="preserve"> </w:t>
      </w:r>
      <w:r w:rsidR="00FA1A6F" w:rsidRPr="008560EA">
        <w:t xml:space="preserve">financées  principalement </w:t>
      </w:r>
      <w:r w:rsidR="00AF61A1" w:rsidRPr="008560EA">
        <w:t>par des fonds publics</w:t>
      </w:r>
      <w:proofErr w:type="gramStart"/>
      <w:r w:rsidR="00FA1A6F" w:rsidRPr="008560EA">
        <w:t>.</w:t>
      </w:r>
      <w:r w:rsidR="00AF61A1" w:rsidRPr="008560EA">
        <w:t>.</w:t>
      </w:r>
      <w:proofErr w:type="gramEnd"/>
    </w:p>
    <w:p w:rsidR="00AF61A1" w:rsidRPr="008560EA" w:rsidRDefault="00C57224" w:rsidP="00E10758">
      <w:proofErr w:type="spellStart"/>
      <w:r w:rsidRPr="008560EA">
        <w:t>VdR</w:t>
      </w:r>
      <w:proofErr w:type="spellEnd"/>
      <w:r w:rsidRPr="008560EA">
        <w:t>-</w:t>
      </w:r>
      <w:proofErr w:type="spellStart"/>
      <w:r w:rsidRPr="008560EA">
        <w:t>WmR</w:t>
      </w:r>
      <w:proofErr w:type="spellEnd"/>
      <w:r w:rsidR="00D54C80" w:rsidRPr="008560EA">
        <w:t xml:space="preserve">, </w:t>
      </w:r>
      <w:r w:rsidR="00AF61A1" w:rsidRPr="008560EA">
        <w:t>créée il y a deux ans à partir de la plateforme « Vent de Raison », elle-même établie dep</w:t>
      </w:r>
      <w:r w:rsidR="00D54C80" w:rsidRPr="008560EA">
        <w:t>uis plus de dix ans en Wallonie,</w:t>
      </w:r>
      <w:r w:rsidR="00AF61A1" w:rsidRPr="008560EA">
        <w:t xml:space="preserve"> offre toutes les garanties d’une organisation</w:t>
      </w:r>
      <w:r w:rsidR="00283284" w:rsidRPr="008560EA">
        <w:t xml:space="preserve"> citoyenne</w:t>
      </w:r>
      <w:r w:rsidR="00D54C80" w:rsidRPr="008560EA">
        <w:t>,</w:t>
      </w:r>
      <w:r w:rsidR="00283284" w:rsidRPr="008560EA">
        <w:t xml:space="preserve"> </w:t>
      </w:r>
      <w:r w:rsidR="00AF61A1" w:rsidRPr="008560EA">
        <w:t xml:space="preserve"> </w:t>
      </w:r>
      <w:r w:rsidR="00FA1A6F" w:rsidRPr="008560EA">
        <w:t xml:space="preserve">politiquement </w:t>
      </w:r>
      <w:r w:rsidR="00AF61A1" w:rsidRPr="008560EA">
        <w:t>indépendante et totalement dédiée à la protection</w:t>
      </w:r>
      <w:r w:rsidR="008C6938" w:rsidRPr="008560EA">
        <w:t xml:space="preserve"> </w:t>
      </w:r>
      <w:r w:rsidR="00AF61A1" w:rsidRPr="008560EA">
        <w:t>de l’environnement en Wallonie (et, depuis deux ans, en Belgique)</w:t>
      </w:r>
      <w:r w:rsidR="008C6938" w:rsidRPr="008560EA">
        <w:t xml:space="preserve"> en présence des cons</w:t>
      </w:r>
      <w:r w:rsidR="00FA1A6F" w:rsidRPr="008560EA">
        <w:t>équences du déploiement des ENR. Ce déploiement pose en effet</w:t>
      </w:r>
      <w:r w:rsidR="008C6938" w:rsidRPr="008560EA">
        <w:t xml:space="preserve"> de considérables et inévitables</w:t>
      </w:r>
      <w:r w:rsidRPr="008560EA">
        <w:t xml:space="preserve"> interrogations</w:t>
      </w:r>
      <w:r w:rsidR="008C6938" w:rsidRPr="008560EA">
        <w:t xml:space="preserve"> que les gouvernements wallons suc</w:t>
      </w:r>
      <w:r w:rsidR="00FA1A6F" w:rsidRPr="008560EA">
        <w:t>cessifs n’ont, jusqu’à ce jour, pas rencontrées publiquement</w:t>
      </w:r>
      <w:proofErr w:type="gramStart"/>
      <w:r w:rsidR="00FA1A6F" w:rsidRPr="008560EA">
        <w:t>.</w:t>
      </w:r>
      <w:r w:rsidRPr="008560EA">
        <w:t>.</w:t>
      </w:r>
      <w:proofErr w:type="gramEnd"/>
    </w:p>
    <w:p w:rsidR="00C57224" w:rsidRPr="008560EA" w:rsidRDefault="00D54C80" w:rsidP="00E10758">
      <w:pPr>
        <w:rPr>
          <w:b/>
        </w:rPr>
      </w:pPr>
      <w:r w:rsidRPr="008560EA">
        <w:rPr>
          <w:b/>
        </w:rPr>
        <w:t>En conséquence et d</w:t>
      </w:r>
      <w:r w:rsidR="00C57224" w:rsidRPr="008560EA">
        <w:rPr>
          <w:b/>
        </w:rPr>
        <w:t xml:space="preserve">ans le cadre contraignant des Directives 2001/42, 2018/2001 et 2018/1999, </w:t>
      </w:r>
      <w:proofErr w:type="spellStart"/>
      <w:r w:rsidR="00C57224" w:rsidRPr="008560EA">
        <w:rPr>
          <w:b/>
        </w:rPr>
        <w:t>VdR</w:t>
      </w:r>
      <w:proofErr w:type="spellEnd"/>
      <w:r w:rsidR="00C57224" w:rsidRPr="008560EA">
        <w:rPr>
          <w:b/>
        </w:rPr>
        <w:t>-</w:t>
      </w:r>
      <w:proofErr w:type="spellStart"/>
      <w:r w:rsidR="00C57224" w:rsidRPr="008560EA">
        <w:rPr>
          <w:b/>
        </w:rPr>
        <w:t>WmR</w:t>
      </w:r>
      <w:proofErr w:type="spellEnd"/>
      <w:r w:rsidR="00283284" w:rsidRPr="008560EA">
        <w:rPr>
          <w:b/>
        </w:rPr>
        <w:t xml:space="preserve"> attire l’attention du GW que vous présidez sur</w:t>
      </w:r>
      <w:r w:rsidR="00144F83" w:rsidRPr="008560EA">
        <w:rPr>
          <w:b/>
        </w:rPr>
        <w:t xml:space="preserve"> l’</w:t>
      </w:r>
      <w:r w:rsidR="00C57224" w:rsidRPr="008560EA">
        <w:rPr>
          <w:b/>
        </w:rPr>
        <w:t xml:space="preserve">urgence qu’il y a de mettre en place un processus </w:t>
      </w:r>
      <w:r w:rsidR="00C57224" w:rsidRPr="008560EA">
        <w:rPr>
          <w:b/>
          <w:i/>
        </w:rPr>
        <w:t xml:space="preserve">ad hoc </w:t>
      </w:r>
      <w:r w:rsidR="00C57224" w:rsidRPr="008560EA">
        <w:rPr>
          <w:b/>
        </w:rPr>
        <w:t>de consultation démocratique de la Société Civile en vue de l’</w:t>
      </w:r>
      <w:r w:rsidR="00E0381A" w:rsidRPr="008560EA">
        <w:rPr>
          <w:b/>
        </w:rPr>
        <w:t xml:space="preserve">établissement des PNEC fédéral et régionaux </w:t>
      </w:r>
      <w:r w:rsidR="00C57224" w:rsidRPr="008560EA">
        <w:rPr>
          <w:b/>
        </w:rPr>
        <w:t>(PACE</w:t>
      </w:r>
      <w:r w:rsidR="00144F83" w:rsidRPr="008560EA">
        <w:rPr>
          <w:b/>
        </w:rPr>
        <w:t xml:space="preserve"> en Wallonie</w:t>
      </w:r>
      <w:r w:rsidR="00E0381A" w:rsidRPr="008560EA">
        <w:rPr>
          <w:b/>
        </w:rPr>
        <w:t xml:space="preserve">). </w:t>
      </w:r>
      <w:proofErr w:type="spellStart"/>
      <w:r w:rsidR="00E0381A" w:rsidRPr="008560EA">
        <w:rPr>
          <w:b/>
        </w:rPr>
        <w:t>VdR</w:t>
      </w:r>
      <w:proofErr w:type="spellEnd"/>
      <w:r w:rsidR="00E0381A" w:rsidRPr="008560EA">
        <w:rPr>
          <w:b/>
        </w:rPr>
        <w:t>-</w:t>
      </w:r>
      <w:proofErr w:type="spellStart"/>
      <w:r w:rsidR="00E0381A" w:rsidRPr="008560EA">
        <w:rPr>
          <w:b/>
        </w:rPr>
        <w:t>WmR</w:t>
      </w:r>
      <w:proofErr w:type="spellEnd"/>
      <w:r w:rsidR="00E0381A" w:rsidRPr="008560EA">
        <w:rPr>
          <w:b/>
        </w:rPr>
        <w:t>, comme plusieurs</w:t>
      </w:r>
      <w:r w:rsidR="00C57224" w:rsidRPr="008560EA">
        <w:rPr>
          <w:b/>
        </w:rPr>
        <w:t xml:space="preserve"> fois dans le passé, offre de contribuer à </w:t>
      </w:r>
      <w:r w:rsidR="00CF61D7" w:rsidRPr="008560EA">
        <w:rPr>
          <w:b/>
        </w:rPr>
        <w:t>cette c</w:t>
      </w:r>
      <w:r w:rsidR="00283284" w:rsidRPr="008560EA">
        <w:rPr>
          <w:b/>
        </w:rPr>
        <w:t xml:space="preserve">onsultation. Elle </w:t>
      </w:r>
      <w:r w:rsidR="00C57224" w:rsidRPr="008560EA">
        <w:rPr>
          <w:b/>
        </w:rPr>
        <w:t>ne comprendrait aucunement</w:t>
      </w:r>
      <w:r w:rsidR="00FC52A2" w:rsidRPr="008560EA">
        <w:rPr>
          <w:b/>
        </w:rPr>
        <w:t xml:space="preserve"> que cette offre </w:t>
      </w:r>
      <w:proofErr w:type="gramStart"/>
      <w:r w:rsidR="00FC52A2" w:rsidRPr="008560EA">
        <w:rPr>
          <w:b/>
        </w:rPr>
        <w:t xml:space="preserve">soit </w:t>
      </w:r>
      <w:r w:rsidR="0029511C" w:rsidRPr="008560EA">
        <w:rPr>
          <w:b/>
        </w:rPr>
        <w:t>,</w:t>
      </w:r>
      <w:proofErr w:type="gramEnd"/>
      <w:r w:rsidR="0029511C" w:rsidRPr="008560EA">
        <w:rPr>
          <w:b/>
        </w:rPr>
        <w:t xml:space="preserve"> une</w:t>
      </w:r>
      <w:r w:rsidR="008A2C6A" w:rsidRPr="008560EA">
        <w:rPr>
          <w:b/>
        </w:rPr>
        <w:t xml:space="preserve"> fois encore,</w:t>
      </w:r>
      <w:r w:rsidR="00FC52A2" w:rsidRPr="008560EA">
        <w:rPr>
          <w:b/>
        </w:rPr>
        <w:t xml:space="preserve"> ignorée</w:t>
      </w:r>
      <w:r w:rsidR="00283284" w:rsidRPr="008560EA">
        <w:rPr>
          <w:b/>
        </w:rPr>
        <w:t xml:space="preserve"> par le GW.</w:t>
      </w:r>
    </w:p>
    <w:p w:rsidR="00CF61D7" w:rsidRPr="008560EA" w:rsidRDefault="00CF61D7" w:rsidP="00E10758">
      <w:pPr>
        <w:rPr>
          <w:b/>
        </w:rPr>
      </w:pPr>
    </w:p>
    <w:p w:rsidR="00015889" w:rsidRPr="008560EA" w:rsidRDefault="00D213ED" w:rsidP="00015889">
      <w:pPr>
        <w:rPr>
          <w:b/>
          <w:u w:val="single"/>
        </w:rPr>
      </w:pPr>
      <w:r w:rsidRPr="008560EA">
        <w:rPr>
          <w:b/>
          <w:u w:val="single"/>
        </w:rPr>
        <w:t>Base juridique de la consultation de la Société Civile</w:t>
      </w:r>
    </w:p>
    <w:p w:rsidR="008560EA" w:rsidRPr="008560EA" w:rsidRDefault="008560EA" w:rsidP="00015889">
      <w:pPr>
        <w:rPr>
          <w:b/>
          <w:u w:val="single"/>
        </w:rPr>
      </w:pPr>
    </w:p>
    <w:p w:rsidR="00D213ED" w:rsidRPr="008560EA" w:rsidRDefault="00D213ED" w:rsidP="00015889">
      <w:r w:rsidRPr="008560EA">
        <w:t>De nombreuses directives de l’UE et de lois/décrets fédéraux/régionaux établissent la consultation de la Société Civile comme un élément important du fonctionnement de la démocratie.</w:t>
      </w:r>
    </w:p>
    <w:p w:rsidR="00D213ED" w:rsidRPr="008560EA" w:rsidRDefault="00CF61D7" w:rsidP="00015889">
      <w:r w:rsidRPr="008560EA">
        <w:t>C</w:t>
      </w:r>
      <w:r w:rsidR="00D213ED" w:rsidRPr="008560EA">
        <w:t>ette nécessité de la consultation a été considérablement renforcée dans les cas où le pouvoir Exécutif entend mener des actions dont l’objectif est de mettre en place des dispositifs (industriels ou autres) ayant un impact significatif sur l’environnement sous tous ses aspects. De te</w:t>
      </w:r>
      <w:r w:rsidRPr="008560EA">
        <w:t>ls objectifs sont qualifiés de «</w:t>
      </w:r>
      <w:r w:rsidR="00D213ED" w:rsidRPr="008560EA">
        <w:t xml:space="preserve"> plans ou programmes » par la directive 2001/42 et cette qualification a été confirmée par la jurisprudence</w:t>
      </w:r>
      <w:r w:rsidR="00DE60FE" w:rsidRPr="008560EA">
        <w:t xml:space="preserve"> soit de la Cour de Justice Européenne, soit par des juridictions d’Etats Membres. C’est également cette qualification qui a été r</w:t>
      </w:r>
      <w:r w:rsidR="00791D26" w:rsidRPr="008560EA">
        <w:t xml:space="preserve">etenue par l’arrêt C-290/15 </w:t>
      </w:r>
      <w:r w:rsidR="00DE60FE" w:rsidRPr="008560EA">
        <w:t xml:space="preserve">de la CJE à </w:t>
      </w:r>
      <w:r w:rsidR="00DE60FE" w:rsidRPr="008560EA">
        <w:lastRenderedPageBreak/>
        <w:t xml:space="preserve">l’occasion de la Question Préjudicielle posée par le Conseil d’Etat lors du recours </w:t>
      </w:r>
      <w:r w:rsidRPr="008560EA">
        <w:t>déposé lors de la publication de</w:t>
      </w:r>
      <w:r w:rsidR="00791D26" w:rsidRPr="008560EA">
        <w:t xml:space="preserve"> </w:t>
      </w:r>
      <w:proofErr w:type="gramStart"/>
      <w:r w:rsidR="00791D26" w:rsidRPr="008560EA">
        <w:t>l’ AGW</w:t>
      </w:r>
      <w:proofErr w:type="gramEnd"/>
      <w:r w:rsidR="00791D26" w:rsidRPr="008560EA">
        <w:t xml:space="preserve"> du 13/02/2014 « Norme sectorielle »</w:t>
      </w:r>
      <w:r w:rsidR="00DE60FE" w:rsidRPr="008560EA">
        <w:t>.</w:t>
      </w:r>
    </w:p>
    <w:p w:rsidR="00DE60FE" w:rsidRPr="008560EA" w:rsidRDefault="00DE60FE" w:rsidP="00015889">
      <w:r w:rsidRPr="008560EA">
        <w:t>Les directives 2018/1999 et 2019/2001 établissent les lignes directrices et la gouvernance à respecter par les Etats Membres lors de l’établissement et durant</w:t>
      </w:r>
      <w:r w:rsidR="00791D26" w:rsidRPr="008560EA">
        <w:t xml:space="preserve"> la gestion des PNEC (</w:t>
      </w:r>
      <w:r w:rsidRPr="008560EA">
        <w:t>PACE en Wallonie</w:t>
      </w:r>
      <w:r w:rsidR="00791D26" w:rsidRPr="008560EA">
        <w:t>). Ces deux directives</w:t>
      </w:r>
      <w:r w:rsidRPr="008560EA">
        <w:t xml:space="preserve"> sont essentielles pour le devenir la Soci</w:t>
      </w:r>
      <w:r w:rsidR="00791D26" w:rsidRPr="008560EA">
        <w:t>été Civile. E</w:t>
      </w:r>
      <w:r w:rsidRPr="008560EA">
        <w:t xml:space="preserve">lles établissent clairement </w:t>
      </w:r>
      <w:r w:rsidR="001A0ED2" w:rsidRPr="008560EA">
        <w:t>et de maniè</w:t>
      </w:r>
      <w:r w:rsidR="00791D26" w:rsidRPr="008560EA">
        <w:t>re contraignante l’obligation d</w:t>
      </w:r>
      <w:r w:rsidR="001A0ED2" w:rsidRPr="008560EA">
        <w:t>es Pouvoirs Exécutifs de consulter celle-ci préalablement aux décis</w:t>
      </w:r>
      <w:r w:rsidR="00791D26" w:rsidRPr="008560EA">
        <w:t xml:space="preserve">ions </w:t>
      </w:r>
      <w:r w:rsidR="00CF61D7" w:rsidRPr="008560EA">
        <w:t xml:space="preserve">importantes </w:t>
      </w:r>
      <w:r w:rsidR="00791D26" w:rsidRPr="008560EA">
        <w:t xml:space="preserve">et de lui faire ensuite rapport </w:t>
      </w:r>
      <w:r w:rsidR="001A0ED2" w:rsidRPr="008560EA">
        <w:t xml:space="preserve"> </w:t>
      </w:r>
      <w:r w:rsidR="00791D26" w:rsidRPr="008560EA">
        <w:t xml:space="preserve">sur les </w:t>
      </w:r>
      <w:r w:rsidR="001A0ED2" w:rsidRPr="008560EA">
        <w:t>effets de ces décision</w:t>
      </w:r>
      <w:r w:rsidR="00791D26" w:rsidRPr="008560EA">
        <w:t>s suite à</w:t>
      </w:r>
      <w:r w:rsidR="001A0ED2" w:rsidRPr="008560EA">
        <w:t xml:space="preserve"> leur mise en application.</w:t>
      </w:r>
    </w:p>
    <w:p w:rsidR="001A0ED2" w:rsidRPr="008560EA" w:rsidRDefault="001A0ED2" w:rsidP="00015889">
      <w:pPr>
        <w:rPr>
          <w:b/>
        </w:rPr>
      </w:pPr>
      <w:r w:rsidRPr="008560EA">
        <w:rPr>
          <w:b/>
        </w:rPr>
        <w:t>C’est sur ces bases que l’</w:t>
      </w:r>
      <w:proofErr w:type="spellStart"/>
      <w:r w:rsidRPr="008560EA">
        <w:rPr>
          <w:b/>
        </w:rPr>
        <w:t>asbl</w:t>
      </w:r>
      <w:proofErr w:type="spellEnd"/>
      <w:r w:rsidRPr="008560EA">
        <w:rPr>
          <w:b/>
        </w:rPr>
        <w:t>/</w:t>
      </w:r>
      <w:proofErr w:type="spellStart"/>
      <w:r w:rsidRPr="008560EA">
        <w:rPr>
          <w:b/>
        </w:rPr>
        <w:t>vzw</w:t>
      </w:r>
      <w:proofErr w:type="spellEnd"/>
      <w:r w:rsidRPr="008560EA">
        <w:rPr>
          <w:b/>
        </w:rPr>
        <w:t xml:space="preserve"> </w:t>
      </w:r>
      <w:proofErr w:type="spellStart"/>
      <w:r w:rsidRPr="008560EA">
        <w:rPr>
          <w:b/>
        </w:rPr>
        <w:t>VdR</w:t>
      </w:r>
      <w:proofErr w:type="spellEnd"/>
      <w:r w:rsidRPr="008560EA">
        <w:rPr>
          <w:b/>
        </w:rPr>
        <w:t>-</w:t>
      </w:r>
      <w:proofErr w:type="spellStart"/>
      <w:r w:rsidRPr="008560EA">
        <w:rPr>
          <w:b/>
        </w:rPr>
        <w:t>WmR</w:t>
      </w:r>
      <w:proofErr w:type="spellEnd"/>
      <w:r w:rsidRPr="008560EA">
        <w:rPr>
          <w:b/>
        </w:rPr>
        <w:t xml:space="preserve"> exprime sa volonté de participer</w:t>
      </w:r>
      <w:r w:rsidR="00791D26" w:rsidRPr="008560EA">
        <w:rPr>
          <w:b/>
        </w:rPr>
        <w:t xml:space="preserve"> activement</w:t>
      </w:r>
      <w:r w:rsidRPr="008560EA">
        <w:rPr>
          <w:b/>
        </w:rPr>
        <w:t xml:space="preserve"> à la représentation de la Société Civile dans les situations décrites par les directives indiquées ci-dessus. </w:t>
      </w:r>
    </w:p>
    <w:p w:rsidR="00CF61D7" w:rsidRPr="008560EA" w:rsidRDefault="00CF61D7" w:rsidP="00015889">
      <w:pPr>
        <w:rPr>
          <w:b/>
          <w:u w:val="single"/>
        </w:rPr>
      </w:pPr>
    </w:p>
    <w:p w:rsidR="001A0ED2" w:rsidRPr="008560EA" w:rsidRDefault="001A0ED2" w:rsidP="00015889">
      <w:pPr>
        <w:rPr>
          <w:b/>
          <w:u w:val="single"/>
        </w:rPr>
      </w:pPr>
      <w:r w:rsidRPr="008560EA">
        <w:rPr>
          <w:b/>
          <w:u w:val="single"/>
        </w:rPr>
        <w:t>L’</w:t>
      </w:r>
      <w:proofErr w:type="spellStart"/>
      <w:r w:rsidRPr="008560EA">
        <w:rPr>
          <w:b/>
          <w:u w:val="single"/>
        </w:rPr>
        <w:t>asbl</w:t>
      </w:r>
      <w:proofErr w:type="spellEnd"/>
      <w:r w:rsidRPr="008560EA">
        <w:rPr>
          <w:b/>
          <w:u w:val="single"/>
        </w:rPr>
        <w:t>/</w:t>
      </w:r>
      <w:proofErr w:type="spellStart"/>
      <w:r w:rsidRPr="008560EA">
        <w:rPr>
          <w:b/>
          <w:u w:val="single"/>
        </w:rPr>
        <w:t>vzw</w:t>
      </w:r>
      <w:proofErr w:type="spellEnd"/>
      <w:r w:rsidRPr="008560EA">
        <w:rPr>
          <w:b/>
          <w:u w:val="single"/>
        </w:rPr>
        <w:t xml:space="preserve">  « Vent de Raison – Wind met </w:t>
      </w:r>
      <w:proofErr w:type="spellStart"/>
      <w:r w:rsidRPr="008560EA">
        <w:rPr>
          <w:b/>
          <w:u w:val="single"/>
        </w:rPr>
        <w:t>Redelijkheid</w:t>
      </w:r>
      <w:proofErr w:type="spellEnd"/>
      <w:r w:rsidRPr="008560EA">
        <w:rPr>
          <w:b/>
          <w:u w:val="single"/>
        </w:rPr>
        <w:t> »</w:t>
      </w:r>
      <w:r w:rsidR="008560EA" w:rsidRPr="008560EA">
        <w:rPr>
          <w:b/>
          <w:u w:val="single"/>
        </w:rPr>
        <w:t xml:space="preserve"> - Résumé</w:t>
      </w:r>
    </w:p>
    <w:p w:rsidR="008560EA" w:rsidRPr="008560EA" w:rsidRDefault="008560EA" w:rsidP="00015889">
      <w:pPr>
        <w:rPr>
          <w:b/>
          <w:u w:val="single"/>
        </w:rPr>
      </w:pPr>
    </w:p>
    <w:p w:rsidR="00283284" w:rsidRPr="008560EA" w:rsidRDefault="001A0ED2" w:rsidP="00015889">
      <w:r w:rsidRPr="008560EA">
        <w:t>Pour autant que de besoin, on rappelle ici brièvement les points principaux de l’engagement public de l’</w:t>
      </w:r>
      <w:proofErr w:type="spellStart"/>
      <w:r w:rsidRPr="008560EA">
        <w:t>asbl</w:t>
      </w:r>
      <w:proofErr w:type="spellEnd"/>
      <w:r w:rsidRPr="008560EA">
        <w:t>/</w:t>
      </w:r>
      <w:proofErr w:type="spellStart"/>
      <w:r w:rsidRPr="008560EA">
        <w:t>vzw</w:t>
      </w:r>
      <w:proofErr w:type="spellEnd"/>
      <w:r w:rsidRPr="008560EA">
        <w:t xml:space="preserve"> pour la pr</w:t>
      </w:r>
      <w:r w:rsidR="00791D26" w:rsidRPr="008560EA">
        <w:t>otection de l’environnement</w:t>
      </w:r>
      <w:r w:rsidR="00CF61D7" w:rsidRPr="008560EA">
        <w:t>,</w:t>
      </w:r>
      <w:r w:rsidR="00791D26" w:rsidRPr="008560EA">
        <w:t xml:space="preserve"> en conformité avec ses statuts.</w:t>
      </w:r>
    </w:p>
    <w:p w:rsidR="00C62128" w:rsidRPr="008560EA" w:rsidRDefault="00791D26" w:rsidP="00C62128">
      <w:pPr>
        <w:pStyle w:val="Paragraphedeliste"/>
        <w:numPr>
          <w:ilvl w:val="0"/>
          <w:numId w:val="2"/>
        </w:numPr>
      </w:pPr>
      <w:r w:rsidRPr="008560EA">
        <w:t>Depuis plus de dix ans, la plateforme citoyenne Vent-de-Raison et l’</w:t>
      </w:r>
      <w:proofErr w:type="spellStart"/>
      <w:r w:rsidRPr="008560EA">
        <w:t>asbl</w:t>
      </w:r>
      <w:proofErr w:type="spellEnd"/>
      <w:r w:rsidRPr="008560EA">
        <w:t>/</w:t>
      </w:r>
      <w:proofErr w:type="spellStart"/>
      <w:r w:rsidRPr="008560EA">
        <w:t>vzw</w:t>
      </w:r>
      <w:proofErr w:type="spellEnd"/>
      <w:r w:rsidRPr="008560EA">
        <w:t xml:space="preserve"> qui </w:t>
      </w:r>
      <w:r w:rsidR="0072120D" w:rsidRPr="008560EA">
        <w:t xml:space="preserve">en poursuit les objectifs et activités en collaboration avec la plateforme citoyenne Leefbare Energie </w:t>
      </w:r>
      <w:proofErr w:type="spellStart"/>
      <w:r w:rsidR="0072120D" w:rsidRPr="008560EA">
        <w:t>Vlaanderen</w:t>
      </w:r>
      <w:proofErr w:type="spellEnd"/>
      <w:r w:rsidR="0072120D" w:rsidRPr="008560EA">
        <w:t xml:space="preserve"> (LEV)</w:t>
      </w:r>
      <w:r w:rsidR="00CF61D7" w:rsidRPr="008560EA">
        <w:t>,</w:t>
      </w:r>
      <w:r w:rsidR="0072120D" w:rsidRPr="008560EA">
        <w:t xml:space="preserve"> ont utilisé les moyens légaux à leur disposition pour amener les gouvernements régionaux à rencontrer effectivement le questionnement de très nombreux citoyens quant au développement </w:t>
      </w:r>
      <w:r w:rsidR="000E60C6" w:rsidRPr="008560EA">
        <w:t xml:space="preserve"> de l’éolien </w:t>
      </w:r>
      <w:proofErr w:type="spellStart"/>
      <w:r w:rsidR="000E60C6" w:rsidRPr="008560EA">
        <w:t>onshore</w:t>
      </w:r>
      <w:proofErr w:type="spellEnd"/>
      <w:r w:rsidR="000E60C6" w:rsidRPr="008560EA">
        <w:t xml:space="preserve"> qui est réalisé </w:t>
      </w:r>
      <w:r w:rsidR="00CF61D7" w:rsidRPr="008560EA">
        <w:t>sur des bases juridiques lacunaires.</w:t>
      </w:r>
      <w:r w:rsidR="000E60C6" w:rsidRPr="008560EA">
        <w:t>.</w:t>
      </w:r>
      <w:r w:rsidR="00C62128" w:rsidRPr="008560EA">
        <w:t xml:space="preserve"> </w:t>
      </w:r>
    </w:p>
    <w:p w:rsidR="0072120D" w:rsidRPr="008560EA" w:rsidRDefault="0072120D" w:rsidP="00791D26">
      <w:pPr>
        <w:pStyle w:val="Paragraphedeliste"/>
        <w:numPr>
          <w:ilvl w:val="0"/>
          <w:numId w:val="2"/>
        </w:numPr>
      </w:pPr>
      <w:r w:rsidRPr="008560EA">
        <w:t xml:space="preserve">Les questions posées </w:t>
      </w:r>
      <w:r w:rsidR="000E60C6" w:rsidRPr="008560EA">
        <w:t xml:space="preserve">par </w:t>
      </w:r>
      <w:proofErr w:type="spellStart"/>
      <w:r w:rsidR="000E60C6" w:rsidRPr="008560EA">
        <w:t>VdR</w:t>
      </w:r>
      <w:proofErr w:type="spellEnd"/>
      <w:r w:rsidR="000E60C6" w:rsidRPr="008560EA">
        <w:t>-</w:t>
      </w:r>
      <w:proofErr w:type="spellStart"/>
      <w:r w:rsidR="000E60C6" w:rsidRPr="008560EA">
        <w:t>WmR</w:t>
      </w:r>
      <w:proofErr w:type="spellEnd"/>
      <w:r w:rsidR="000E60C6" w:rsidRPr="008560EA">
        <w:t xml:space="preserve"> </w:t>
      </w:r>
      <w:r w:rsidRPr="008560EA">
        <w:t>de ma</w:t>
      </w:r>
      <w:r w:rsidR="000E60C6" w:rsidRPr="008560EA">
        <w:t>nière répétitive aux ministres P</w:t>
      </w:r>
      <w:r w:rsidRPr="008560EA">
        <w:t>résident</w:t>
      </w:r>
      <w:r w:rsidR="000E60C6" w:rsidRPr="008560EA">
        <w:t>s</w:t>
      </w:r>
      <w:r w:rsidRPr="008560EA">
        <w:t>, de l’énergi</w:t>
      </w:r>
      <w:r w:rsidR="00CF61D7" w:rsidRPr="008560EA">
        <w:t>e et de l’environnement (dont principalement Mrs</w:t>
      </w:r>
      <w:r w:rsidRPr="008560EA">
        <w:t xml:space="preserve"> </w:t>
      </w:r>
      <w:proofErr w:type="spellStart"/>
      <w:r w:rsidRPr="008560EA">
        <w:t>Borsus</w:t>
      </w:r>
      <w:proofErr w:type="spellEnd"/>
      <w:r w:rsidRPr="008560EA">
        <w:t xml:space="preserve">, Nollet, Henry, </w:t>
      </w:r>
      <w:proofErr w:type="spellStart"/>
      <w:r w:rsidRPr="008560EA">
        <w:t>Crucke</w:t>
      </w:r>
      <w:proofErr w:type="spellEnd"/>
      <w:r w:rsidRPr="008560EA">
        <w:t xml:space="preserve"> et Di Antonio) portent sur :</w:t>
      </w:r>
    </w:p>
    <w:p w:rsidR="0072120D" w:rsidRPr="008560EA" w:rsidRDefault="0072120D" w:rsidP="0072120D">
      <w:pPr>
        <w:pStyle w:val="Paragraphedeliste"/>
        <w:numPr>
          <w:ilvl w:val="1"/>
          <w:numId w:val="2"/>
        </w:numPr>
      </w:pPr>
      <w:r w:rsidRPr="008560EA">
        <w:t xml:space="preserve">La comptabilité des économies nettes de CO2 </w:t>
      </w:r>
      <w:r w:rsidR="00AA3AB6" w:rsidRPr="008560EA">
        <w:t>réalisées annuellement grâce à la production d’électricité éolienne.</w:t>
      </w:r>
    </w:p>
    <w:p w:rsidR="00AA3AB6" w:rsidRPr="008560EA" w:rsidRDefault="00AA3AB6" w:rsidP="0072120D">
      <w:pPr>
        <w:pStyle w:val="Paragraphedeliste"/>
        <w:numPr>
          <w:ilvl w:val="1"/>
          <w:numId w:val="2"/>
        </w:numPr>
      </w:pPr>
      <w:r w:rsidRPr="008560EA">
        <w:t>L’impact environnemental complet des parcs éoliens sur la ruralité et la nature, en ce compris le bruit éolien et les normes afférentes en termes de niveau de bruit et des mesures réelles de celui-ci.</w:t>
      </w:r>
    </w:p>
    <w:p w:rsidR="00AA3AB6" w:rsidRPr="008560EA" w:rsidRDefault="00AA3AB6" w:rsidP="0072120D">
      <w:pPr>
        <w:pStyle w:val="Paragraphedeliste"/>
        <w:numPr>
          <w:ilvl w:val="1"/>
          <w:numId w:val="2"/>
        </w:numPr>
      </w:pPr>
      <w:r w:rsidRPr="008560EA">
        <w:t xml:space="preserve">L’impact économique détaillé de l’éolien </w:t>
      </w:r>
      <w:proofErr w:type="spellStart"/>
      <w:r w:rsidRPr="008560EA">
        <w:t>onshore</w:t>
      </w:r>
      <w:proofErr w:type="spellEnd"/>
      <w:r w:rsidRPr="008560EA">
        <w:t xml:space="preserve"> et la justification des charges financières imposées aux c</w:t>
      </w:r>
      <w:r w:rsidR="00CF61D7" w:rsidRPr="008560EA">
        <w:t xml:space="preserve">onsommateurs par les options </w:t>
      </w:r>
      <w:r w:rsidR="00841AAE" w:rsidRPr="008560EA">
        <w:t xml:space="preserve">sans liens démontrés avec l’objectif premier de réduction des GES par </w:t>
      </w:r>
      <w:proofErr w:type="spellStart"/>
      <w:r w:rsidR="00841AAE" w:rsidRPr="008560EA">
        <w:t>MWh</w:t>
      </w:r>
      <w:proofErr w:type="spellEnd"/>
      <w:r w:rsidR="00841AAE" w:rsidRPr="008560EA">
        <w:t xml:space="preserve"> consommé.</w:t>
      </w:r>
    </w:p>
    <w:p w:rsidR="00C62128" w:rsidRPr="008560EA" w:rsidRDefault="00841AAE" w:rsidP="00841AAE">
      <w:pPr>
        <w:pStyle w:val="Paragraphedeliste"/>
        <w:numPr>
          <w:ilvl w:val="0"/>
          <w:numId w:val="2"/>
        </w:numPr>
      </w:pPr>
      <w:r w:rsidRPr="008560EA">
        <w:t>U delà</w:t>
      </w:r>
      <w:r w:rsidR="00C62128" w:rsidRPr="008560EA">
        <w:t xml:space="preserve"> de ce q</w:t>
      </w:r>
      <w:r w:rsidR="00B2384E" w:rsidRPr="008560EA">
        <w:t xml:space="preserve">uestionnement, </w:t>
      </w:r>
      <w:proofErr w:type="spellStart"/>
      <w:r w:rsidR="00B2384E" w:rsidRPr="008560EA">
        <w:t>VdR</w:t>
      </w:r>
      <w:proofErr w:type="spellEnd"/>
      <w:r w:rsidR="00B2384E" w:rsidRPr="008560EA">
        <w:t>-</w:t>
      </w:r>
      <w:proofErr w:type="spellStart"/>
      <w:r w:rsidR="00B2384E" w:rsidRPr="008560EA">
        <w:t>WmR</w:t>
      </w:r>
      <w:proofErr w:type="spellEnd"/>
      <w:r w:rsidR="00B2384E" w:rsidRPr="008560EA">
        <w:t xml:space="preserve"> a </w:t>
      </w:r>
      <w:r w:rsidR="00C62128" w:rsidRPr="008560EA">
        <w:t xml:space="preserve">plusieurs fois </w:t>
      </w:r>
      <w:r w:rsidR="00B2384E" w:rsidRPr="008560EA">
        <w:t xml:space="preserve">offert </w:t>
      </w:r>
      <w:r w:rsidR="00C62128" w:rsidRPr="008560EA">
        <w:t xml:space="preserve">au Gouvernement wallon de mettre à la disposition de la Société Civile ses compétences et </w:t>
      </w:r>
      <w:r w:rsidR="00B2384E" w:rsidRPr="008560EA">
        <w:t xml:space="preserve">son expérience approfondie </w:t>
      </w:r>
      <w:r w:rsidR="00C62128" w:rsidRPr="008560EA">
        <w:t>du déploiement des ENR (l’éolien présentant toutefois un caractère d’urgence) afin de contribuer à l’élaboration et à la mise en place d’un dispositif réglementaire correspondant réellement aux objectifs</w:t>
      </w:r>
      <w:r w:rsidR="00B2384E" w:rsidRPr="008560EA">
        <w:t xml:space="preserve"> recherchés et pas seulement à des</w:t>
      </w:r>
      <w:r w:rsidR="00C62128" w:rsidRPr="008560EA">
        <w:t xml:space="preserve"> intérêts d’opérateur</w:t>
      </w:r>
      <w:r w:rsidR="00B2384E" w:rsidRPr="008560EA">
        <w:t xml:space="preserve">s </w:t>
      </w:r>
      <w:r w:rsidR="00B2384E" w:rsidRPr="008560EA">
        <w:lastRenderedPageBreak/>
        <w:t>économiques privés ou publics agissant sous couvert d’une politique du climat.</w:t>
      </w:r>
    </w:p>
    <w:p w:rsidR="00C62128" w:rsidRPr="008560EA" w:rsidRDefault="00B2384E" w:rsidP="00C62128">
      <w:pPr>
        <w:pStyle w:val="Paragraphedeliste"/>
        <w:numPr>
          <w:ilvl w:val="0"/>
          <w:numId w:val="2"/>
        </w:numPr>
      </w:pPr>
      <w:r w:rsidRPr="008560EA">
        <w:t>Ni ces questions ni ce</w:t>
      </w:r>
      <w:r w:rsidR="00C62128" w:rsidRPr="008560EA">
        <w:t>s offres de service n’ont, depuis dix ans, reçu de réponses significatives de la part des Gouvernements successifs. Cette</w:t>
      </w:r>
      <w:r w:rsidR="0029511C" w:rsidRPr="008560EA">
        <w:t xml:space="preserve"> situation ne peut évidemment être prolongée.</w:t>
      </w:r>
    </w:p>
    <w:p w:rsidR="0029511C" w:rsidRPr="008560EA" w:rsidRDefault="00841AAE" w:rsidP="00C62128">
      <w:pPr>
        <w:pStyle w:val="Paragraphedeliste"/>
        <w:numPr>
          <w:ilvl w:val="0"/>
          <w:numId w:val="2"/>
        </w:numPr>
      </w:pPr>
      <w:r w:rsidRPr="008560EA">
        <w:t>Depuis l’origine</w:t>
      </w:r>
      <w:r w:rsidR="0029511C" w:rsidRPr="008560EA">
        <w:t xml:space="preserve">, tous les collaborateurs de </w:t>
      </w:r>
      <w:proofErr w:type="spellStart"/>
      <w:r w:rsidR="0029511C" w:rsidRPr="008560EA">
        <w:t>VdR</w:t>
      </w:r>
      <w:proofErr w:type="spellEnd"/>
      <w:r w:rsidR="0029511C" w:rsidRPr="008560EA">
        <w:t>-</w:t>
      </w:r>
      <w:proofErr w:type="spellStart"/>
      <w:r w:rsidR="0029511C" w:rsidRPr="008560EA">
        <w:t>WmR</w:t>
      </w:r>
      <w:proofErr w:type="spellEnd"/>
      <w:r w:rsidR="0029511C" w:rsidRPr="008560EA">
        <w:t xml:space="preserve"> sont des volontaires non rémunérés. Chaque comité local (près d’une centaine sur la période) couvre ses propres frais de fonctionnement et de recours en justice : nous estimons que ces citoyens ont dépensé collectivement environ 500 000 €  sur la période avec, comme seul objectif, celui de protéger leurs droits et ceux de la nature.</w:t>
      </w:r>
    </w:p>
    <w:p w:rsidR="0029511C" w:rsidRDefault="0029511C" w:rsidP="0029511C">
      <w:pPr>
        <w:rPr>
          <w:b/>
          <w:u w:val="single"/>
        </w:rPr>
      </w:pPr>
    </w:p>
    <w:p w:rsidR="002240A4" w:rsidRPr="008560EA" w:rsidRDefault="002240A4" w:rsidP="0029511C">
      <w:pPr>
        <w:rPr>
          <w:b/>
          <w:u w:val="single"/>
        </w:rPr>
      </w:pPr>
    </w:p>
    <w:p w:rsidR="0029511C" w:rsidRPr="008560EA" w:rsidRDefault="00B2384E" w:rsidP="0029511C">
      <w:r w:rsidRPr="008560EA">
        <w:t>Dans l’at</w:t>
      </w:r>
      <w:r w:rsidR="00841AAE" w:rsidRPr="008560EA">
        <w:t>tente d’une réponse positive</w:t>
      </w:r>
      <w:r w:rsidRPr="008560EA">
        <w:t xml:space="preserve"> de votre part, n</w:t>
      </w:r>
      <w:r w:rsidR="0029511C" w:rsidRPr="008560EA">
        <w:t>ous vous prions, Monsieur le Ministre Président, de croire à l’expression de notre considération distinguée,</w:t>
      </w:r>
    </w:p>
    <w:p w:rsidR="0029511C" w:rsidRPr="008560EA" w:rsidRDefault="0029511C" w:rsidP="0029511C"/>
    <w:p w:rsidR="0029511C" w:rsidRDefault="0029511C" w:rsidP="0029511C"/>
    <w:p w:rsidR="002240A4" w:rsidRPr="008560EA" w:rsidRDefault="002240A4" w:rsidP="0029511C"/>
    <w:p w:rsidR="0029511C" w:rsidRPr="008560EA" w:rsidRDefault="0029511C" w:rsidP="0029511C"/>
    <w:p w:rsidR="0029511C" w:rsidRPr="008560EA" w:rsidRDefault="00B2384E" w:rsidP="0029511C">
      <w:r w:rsidRPr="008560EA">
        <w:t xml:space="preserve">Le </w:t>
      </w:r>
      <w:r w:rsidR="00CC3F04" w:rsidRPr="008560EA">
        <w:t>président,</w:t>
      </w:r>
      <w:r w:rsidRPr="008560EA">
        <w:t xml:space="preserve"> Patrice d’Oultremont,</w:t>
      </w:r>
      <w:r w:rsidR="0029511C" w:rsidRPr="008560EA">
        <w:t xml:space="preserve"> signe pour le Conseil d’A</w:t>
      </w:r>
      <w:r w:rsidR="00CC3F04" w:rsidRPr="008560EA">
        <w:t>d</w:t>
      </w:r>
      <w:r w:rsidR="0029511C" w:rsidRPr="008560EA">
        <w:t>ministration de l’</w:t>
      </w:r>
      <w:proofErr w:type="spellStart"/>
      <w:r w:rsidR="0029511C" w:rsidRPr="008560EA">
        <w:t>asbl</w:t>
      </w:r>
      <w:proofErr w:type="spellEnd"/>
      <w:r w:rsidR="0029511C" w:rsidRPr="008560EA">
        <w:t>/</w:t>
      </w:r>
      <w:proofErr w:type="spellStart"/>
      <w:r w:rsidR="0029511C" w:rsidRPr="008560EA">
        <w:t>vzw</w:t>
      </w:r>
      <w:proofErr w:type="spellEnd"/>
      <w:r w:rsidR="0029511C" w:rsidRPr="008560EA">
        <w:t xml:space="preserve"> dont les Membres sont :</w:t>
      </w:r>
    </w:p>
    <w:p w:rsidR="0029511C" w:rsidRPr="008560EA" w:rsidRDefault="0029511C" w:rsidP="00CC3F04">
      <w:pPr>
        <w:ind w:left="708"/>
      </w:pPr>
      <w:r w:rsidRPr="008560EA">
        <w:t>Mmes Ariane</w:t>
      </w:r>
      <w:r w:rsidR="00CC3F04" w:rsidRPr="008560EA">
        <w:t xml:space="preserve"> </w:t>
      </w:r>
      <w:proofErr w:type="spellStart"/>
      <w:r w:rsidR="00CC3F04" w:rsidRPr="008560EA">
        <w:t>Nitelet</w:t>
      </w:r>
      <w:proofErr w:type="spellEnd"/>
      <w:r w:rsidRPr="008560EA">
        <w:t>, Anne Paye</w:t>
      </w:r>
    </w:p>
    <w:p w:rsidR="0029511C" w:rsidRPr="008560EA" w:rsidRDefault="0029511C" w:rsidP="00CC3F04">
      <w:pPr>
        <w:ind w:left="708"/>
      </w:pPr>
      <w:r w:rsidRPr="008560EA">
        <w:t xml:space="preserve">Mrs </w:t>
      </w:r>
      <w:r w:rsidR="004256E4" w:rsidRPr="008560EA">
        <w:t>Paul Adam (M</w:t>
      </w:r>
      <w:r w:rsidR="00CC3F04" w:rsidRPr="008560EA">
        <w:t xml:space="preserve">embre </w:t>
      </w:r>
      <w:proofErr w:type="spellStart"/>
      <w:r w:rsidR="00CC3F04" w:rsidRPr="008560EA">
        <w:t>hre</w:t>
      </w:r>
      <w:proofErr w:type="spellEnd"/>
      <w:r w:rsidR="00CC3F04" w:rsidRPr="008560EA">
        <w:t>), Marc Amelinckx, Philippe Alexandre, Didier Arts, René Claeys,</w:t>
      </w:r>
    </w:p>
    <w:p w:rsidR="0072120D" w:rsidRPr="008560EA" w:rsidRDefault="0072120D" w:rsidP="0072120D">
      <w:pPr>
        <w:ind w:left="360"/>
      </w:pPr>
    </w:p>
    <w:p w:rsidR="002240A4" w:rsidRDefault="002240A4" w:rsidP="00B2384E">
      <w:r>
        <w:t>C. C :</w:t>
      </w:r>
    </w:p>
    <w:p w:rsidR="002240A4" w:rsidRDefault="002240A4" w:rsidP="00B2384E">
      <w:r>
        <w:t xml:space="preserve">Mme </w:t>
      </w:r>
      <w:proofErr w:type="spellStart"/>
      <w:r>
        <w:t>C.Tellier</w:t>
      </w:r>
      <w:proofErr w:type="spellEnd"/>
      <w:r>
        <w:t>,</w:t>
      </w:r>
      <w:r w:rsidR="00B2384E" w:rsidRPr="008560EA">
        <w:t xml:space="preserve"> Ministre de l’Environn</w:t>
      </w:r>
      <w:r w:rsidR="00841AAE" w:rsidRPr="008560EA">
        <w:t>ement,</w:t>
      </w:r>
      <w:r w:rsidR="00B03271" w:rsidRPr="008560EA">
        <w:t xml:space="preserve"> </w:t>
      </w:r>
    </w:p>
    <w:p w:rsidR="002240A4" w:rsidRDefault="002240A4" w:rsidP="00B2384E">
      <w:r>
        <w:t xml:space="preserve">Mr W. </w:t>
      </w:r>
      <w:proofErr w:type="spellStart"/>
      <w:r>
        <w:t>Borsus</w:t>
      </w:r>
      <w:proofErr w:type="spellEnd"/>
      <w:r>
        <w:t>,</w:t>
      </w:r>
      <w:r w:rsidR="00B03271" w:rsidRPr="008560EA">
        <w:t xml:space="preserve"> Ministre de l’Aménagement</w:t>
      </w:r>
      <w:r>
        <w:t xml:space="preserve"> du Territoire,</w:t>
      </w:r>
    </w:p>
    <w:p w:rsidR="00B2384E" w:rsidRPr="008560EA" w:rsidRDefault="00B03271" w:rsidP="00B2384E">
      <w:r w:rsidRPr="008560EA">
        <w:t>Mr</w:t>
      </w:r>
      <w:r w:rsidR="002240A4">
        <w:t xml:space="preserve"> Ph. Henry, </w:t>
      </w:r>
      <w:r w:rsidRPr="008560EA">
        <w:t xml:space="preserve">Ministre du Climat et </w:t>
      </w:r>
      <w:r w:rsidR="00841AAE" w:rsidRPr="008560EA">
        <w:t>de l’E</w:t>
      </w:r>
      <w:r w:rsidR="00B2384E" w:rsidRPr="008560EA">
        <w:t>nergie.</w:t>
      </w:r>
    </w:p>
    <w:p w:rsidR="00015889" w:rsidRPr="008560EA" w:rsidRDefault="00015889" w:rsidP="00015889"/>
    <w:p w:rsidR="00351F0A" w:rsidRPr="008560EA" w:rsidRDefault="00351F0A" w:rsidP="00351F0A">
      <w:pPr>
        <w:jc w:val="center"/>
      </w:pPr>
    </w:p>
    <w:sectPr w:rsidR="00351F0A" w:rsidRPr="008560EA" w:rsidSect="00234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F09"/>
    <w:multiLevelType w:val="hybridMultilevel"/>
    <w:tmpl w:val="8A066CC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6A326FC"/>
    <w:multiLevelType w:val="hybridMultilevel"/>
    <w:tmpl w:val="8F786F9C"/>
    <w:lvl w:ilvl="0" w:tplc="080C000F">
      <w:start w:val="1"/>
      <w:numFmt w:val="decimal"/>
      <w:lvlText w:val="%1."/>
      <w:lvlJc w:val="left"/>
      <w:pPr>
        <w:ind w:left="772" w:hanging="360"/>
      </w:pPr>
    </w:lvl>
    <w:lvl w:ilvl="1" w:tplc="080C0019" w:tentative="1">
      <w:start w:val="1"/>
      <w:numFmt w:val="lowerLetter"/>
      <w:lvlText w:val="%2."/>
      <w:lvlJc w:val="left"/>
      <w:pPr>
        <w:ind w:left="1492" w:hanging="360"/>
      </w:pPr>
    </w:lvl>
    <w:lvl w:ilvl="2" w:tplc="080C001B" w:tentative="1">
      <w:start w:val="1"/>
      <w:numFmt w:val="lowerRoman"/>
      <w:lvlText w:val="%3."/>
      <w:lvlJc w:val="right"/>
      <w:pPr>
        <w:ind w:left="2212" w:hanging="180"/>
      </w:pPr>
    </w:lvl>
    <w:lvl w:ilvl="3" w:tplc="080C000F" w:tentative="1">
      <w:start w:val="1"/>
      <w:numFmt w:val="decimal"/>
      <w:lvlText w:val="%4."/>
      <w:lvlJc w:val="left"/>
      <w:pPr>
        <w:ind w:left="2932" w:hanging="360"/>
      </w:pPr>
    </w:lvl>
    <w:lvl w:ilvl="4" w:tplc="080C0019" w:tentative="1">
      <w:start w:val="1"/>
      <w:numFmt w:val="lowerLetter"/>
      <w:lvlText w:val="%5."/>
      <w:lvlJc w:val="left"/>
      <w:pPr>
        <w:ind w:left="3652" w:hanging="360"/>
      </w:pPr>
    </w:lvl>
    <w:lvl w:ilvl="5" w:tplc="080C001B" w:tentative="1">
      <w:start w:val="1"/>
      <w:numFmt w:val="lowerRoman"/>
      <w:lvlText w:val="%6."/>
      <w:lvlJc w:val="right"/>
      <w:pPr>
        <w:ind w:left="4372" w:hanging="180"/>
      </w:pPr>
    </w:lvl>
    <w:lvl w:ilvl="6" w:tplc="080C000F" w:tentative="1">
      <w:start w:val="1"/>
      <w:numFmt w:val="decimal"/>
      <w:lvlText w:val="%7."/>
      <w:lvlJc w:val="left"/>
      <w:pPr>
        <w:ind w:left="5092" w:hanging="360"/>
      </w:pPr>
    </w:lvl>
    <w:lvl w:ilvl="7" w:tplc="080C0019" w:tentative="1">
      <w:start w:val="1"/>
      <w:numFmt w:val="lowerLetter"/>
      <w:lvlText w:val="%8."/>
      <w:lvlJc w:val="left"/>
      <w:pPr>
        <w:ind w:left="5812" w:hanging="360"/>
      </w:pPr>
    </w:lvl>
    <w:lvl w:ilvl="8" w:tplc="080C001B" w:tentative="1">
      <w:start w:val="1"/>
      <w:numFmt w:val="lowerRoman"/>
      <w:lvlText w:val="%9."/>
      <w:lvlJc w:val="right"/>
      <w:pPr>
        <w:ind w:left="6532" w:hanging="180"/>
      </w:pPr>
    </w:lvl>
  </w:abstractNum>
  <w:abstractNum w:abstractNumId="2">
    <w:nsid w:val="7D5152F9"/>
    <w:multiLevelType w:val="hybridMultilevel"/>
    <w:tmpl w:val="DEECB0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hyphenationZone w:val="425"/>
  <w:characterSpacingControl w:val="doNotCompress"/>
  <w:compat/>
  <w:rsids>
    <w:rsidRoot w:val="00682288"/>
    <w:rsid w:val="00011699"/>
    <w:rsid w:val="00015889"/>
    <w:rsid w:val="00082A03"/>
    <w:rsid w:val="000E60C6"/>
    <w:rsid w:val="001329DB"/>
    <w:rsid w:val="00144F83"/>
    <w:rsid w:val="001867CC"/>
    <w:rsid w:val="001A0ED2"/>
    <w:rsid w:val="002240A4"/>
    <w:rsid w:val="00234A51"/>
    <w:rsid w:val="00283284"/>
    <w:rsid w:val="0029511C"/>
    <w:rsid w:val="002D2762"/>
    <w:rsid w:val="00351F0A"/>
    <w:rsid w:val="004256E4"/>
    <w:rsid w:val="004C6005"/>
    <w:rsid w:val="004F1E7C"/>
    <w:rsid w:val="00682288"/>
    <w:rsid w:val="006C4B6E"/>
    <w:rsid w:val="006C67A4"/>
    <w:rsid w:val="006F2F50"/>
    <w:rsid w:val="0072120D"/>
    <w:rsid w:val="00791D26"/>
    <w:rsid w:val="00841AAE"/>
    <w:rsid w:val="008560EA"/>
    <w:rsid w:val="008A2C6A"/>
    <w:rsid w:val="008C6938"/>
    <w:rsid w:val="00A54A7E"/>
    <w:rsid w:val="00A55A83"/>
    <w:rsid w:val="00A950B7"/>
    <w:rsid w:val="00AA3AB6"/>
    <w:rsid w:val="00AF61A1"/>
    <w:rsid w:val="00B03271"/>
    <w:rsid w:val="00B2384E"/>
    <w:rsid w:val="00C5281E"/>
    <w:rsid w:val="00C57224"/>
    <w:rsid w:val="00C62128"/>
    <w:rsid w:val="00CC0D16"/>
    <w:rsid w:val="00CC3F04"/>
    <w:rsid w:val="00CF61D7"/>
    <w:rsid w:val="00D17EBF"/>
    <w:rsid w:val="00D213ED"/>
    <w:rsid w:val="00D54C80"/>
    <w:rsid w:val="00DE60FE"/>
    <w:rsid w:val="00E0381A"/>
    <w:rsid w:val="00E10758"/>
    <w:rsid w:val="00ED4C80"/>
    <w:rsid w:val="00F20DE1"/>
    <w:rsid w:val="00F834C8"/>
    <w:rsid w:val="00FA1A6F"/>
    <w:rsid w:val="00FC52A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1F0A"/>
    <w:rPr>
      <w:color w:val="0000FF" w:themeColor="hyperlink"/>
      <w:u w:val="single"/>
    </w:rPr>
  </w:style>
  <w:style w:type="paragraph" w:styleId="Paragraphedeliste">
    <w:name w:val="List Paragraph"/>
    <w:basedOn w:val="Normal"/>
    <w:uiPriority w:val="34"/>
    <w:qFormat/>
    <w:rsid w:val="00A5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entderaison.com" TargetMode="External"/><Relationship Id="rId5" Type="http://schemas.openxmlformats.org/officeDocument/2006/relationships/hyperlink" Target="http://www.ventderaiso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1305</Words>
  <Characters>7182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Utilsateur</dc:creator>
  <cp:lastModifiedBy>Utilsateur</cp:lastModifiedBy>
  <cp:revision>4</cp:revision>
  <dcterms:created xsi:type="dcterms:W3CDTF">2019-12-11T17:12:00Z</dcterms:created>
  <dcterms:modified xsi:type="dcterms:W3CDTF">2019-12-12T09:54:00Z</dcterms:modified>
</cp:coreProperties>
</file>